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3D" w:rsidRDefault="00EA553D" w:rsidP="00EA553D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</w:pPr>
      <w:r w:rsidRPr="00342047"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>СИЛАБУС НАВЧАЛЬНОЇ ДИСЦИПЛІНИ</w:t>
      </w:r>
    </w:p>
    <w:p w:rsidR="00EA553D" w:rsidRPr="00342047" w:rsidRDefault="00EA553D" w:rsidP="00EA553D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>«Хамартіологія</w:t>
      </w:r>
      <w:r w:rsidRPr="00342047"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>»</w:t>
      </w:r>
    </w:p>
    <w:p w:rsidR="00EA553D" w:rsidRPr="00D805F2" w:rsidRDefault="00EA553D" w:rsidP="00EA553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  <w:t>ІНФОРМАЦІЯ ПРО ВИКЛАДАЧА</w:t>
      </w:r>
    </w:p>
    <w:p w:rsidR="00EA553D" w:rsidRDefault="00EA553D" w:rsidP="00EA553D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 w:bidi="he-IL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634"/>
      </w:tblGrid>
      <w:tr w:rsidR="00EA553D" w:rsidTr="000055A3">
        <w:trPr>
          <w:trHeight w:val="503"/>
        </w:trPr>
        <w:tc>
          <w:tcPr>
            <w:tcW w:w="2932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Викладач</w:t>
            </w:r>
          </w:p>
        </w:tc>
        <w:tc>
          <w:tcPr>
            <w:tcW w:w="5634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Ліпич Віталій Володимирович</w:t>
            </w:r>
          </w:p>
        </w:tc>
      </w:tr>
      <w:tr w:rsidR="00EA553D" w:rsidTr="000055A3">
        <w:trPr>
          <w:trHeight w:val="411"/>
        </w:trPr>
        <w:tc>
          <w:tcPr>
            <w:tcW w:w="2932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Контакти викладача</w:t>
            </w:r>
          </w:p>
        </w:tc>
        <w:tc>
          <w:tcPr>
            <w:tcW w:w="5634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телефон — (096)6842905, e-mail — </w:t>
            </w:r>
            <w:hyperlink r:id="rId6" w:history="1">
              <w:r w:rsidRPr="00EC559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 w:bidi="he-IL"/>
                </w:rPr>
                <w:t>vit.lip.96@gmail.com</w:t>
              </w:r>
            </w:hyperlink>
          </w:p>
        </w:tc>
      </w:tr>
      <w:tr w:rsidR="00EA553D" w:rsidTr="000055A3">
        <w:trPr>
          <w:trHeight w:val="416"/>
        </w:trPr>
        <w:tc>
          <w:tcPr>
            <w:tcW w:w="2932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Місце проведення</w:t>
            </w:r>
          </w:p>
        </w:tc>
        <w:tc>
          <w:tcPr>
            <w:tcW w:w="5634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Вінницька Біблійна Семінарія</w:t>
            </w:r>
          </w:p>
        </w:tc>
      </w:tr>
      <w:tr w:rsidR="00EA553D" w:rsidTr="000055A3">
        <w:trPr>
          <w:trHeight w:val="423"/>
        </w:trPr>
        <w:tc>
          <w:tcPr>
            <w:tcW w:w="2932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Мова викладання</w:t>
            </w:r>
          </w:p>
        </w:tc>
        <w:tc>
          <w:tcPr>
            <w:tcW w:w="5634" w:type="dxa"/>
          </w:tcPr>
          <w:p w:rsidR="00EA553D" w:rsidRPr="00A04F2B" w:rsidRDefault="00EA553D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Українська </w:t>
            </w:r>
          </w:p>
        </w:tc>
      </w:tr>
    </w:tbl>
    <w:p w:rsidR="00EA553D" w:rsidRPr="00EA553D" w:rsidRDefault="00EA553D" w:rsidP="00EA553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805F2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  <w:t>ОПИС КУРСУ</w:t>
      </w:r>
    </w:p>
    <w:p w:rsidR="00EA553D" w:rsidRDefault="00EA553D" w:rsidP="00EA553D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Курс «Хамартіологія»</w:t>
      </w:r>
      <w:r w:rsidRPr="00AB1F3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присвячений поглибленому вивченню біблійно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го вчення про гріх – </w:t>
      </w:r>
      <w:r w:rsidRPr="00AB1F3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універсальну проблему, яка лежить в основі зла, страждань і моральної деградації людства. Гріх розглядається як не лише порушення Божого закону, але й як внутрішній стан людської природи, що веде до відчуження від Бога, руйнування стосунків із ближніми та порушення гармонії створеного світу.</w:t>
      </w: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AB1F3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Центральним аспектом курсу є розуміння гріха як головної перепони між людиною та Богом, яка потребувала вирішення через жертву Ісуса Христа. Хамартіологія досліджує як біблійні тексти, так і богословські концепції, що розкривають природу гріха, його наслідки та вплив на всі аспекти людського буття.</w:t>
      </w: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AB1F3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Курс акцентує увагу на тому, як правильне розуміння гріха впливає на формування богословського мислення, зокрема на доктрини про спасіння (сотеріологію), людину (антропологію) і святість Бога (теологію). Це знання необхідне для побудови християнської практики, включаючи проповідь, благовістя та душеопікунське служіння.</w:t>
      </w: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AB1F3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Вивчення хамартіології допомагає студентам усвідомити не лише глибину людської зіпсованості, але й велич Божої святості, правосуддя й милості. Це підводить до розуміння хреста як центру Божого плану спасіння, де зливаються Божий гнів і любов. Через осмислення гріха як основної причини людських проблем студенти зможуть глибше оцінити дар Божої благодаті та необхідність освячення.</w:t>
      </w:r>
    </w:p>
    <w:p w:rsidR="00AB1F33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CC35E2" w:rsidRPr="00AB1F33" w:rsidRDefault="00AB1F33" w:rsidP="00AB1F33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AB1F3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Курс є ключовим елементом богословської освіти, адже без глибокого розуміння гріха неможливо повністю осягнути значення Євангелія та важливість покаяння. Хамартіологія дає змогу сформувати біблійний світогляд, зосереджений на Божій славі, і навчає жити, проголошуючи Його істину у світі, зраненому гріхом.</w:t>
      </w:r>
    </w:p>
    <w:p w:rsidR="00DE7322" w:rsidRPr="00AB1F33" w:rsidRDefault="00DE7322" w:rsidP="00AB1F3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proofErr w:type="gramStart"/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lastRenderedPageBreak/>
        <w:t>Ц</w:t>
      </w:r>
      <w:proofErr w:type="gramEnd"/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ІЛІ І ЗАВДАННЯ КУРСУ</w:t>
      </w:r>
    </w:p>
    <w:p w:rsidR="00AB1F33" w:rsidRDefault="00AB1F33" w:rsidP="00AB1F33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AB1F33" w:rsidRPr="00AB1F33" w:rsidRDefault="00AB1F33" w:rsidP="00AB1F3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47F8A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Надати</w:t>
      </w:r>
      <w:r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студентам систематичний і глибокий розбі</w:t>
      </w:r>
      <w:proofErr w:type="gramStart"/>
      <w:r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р</w:t>
      </w:r>
      <w:proofErr w:type="gramEnd"/>
      <w:r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доктрини гріха на основі текстів Святого Письма, викриваючи поширені теологічні помилки та неправильні уявлення про цю тему.</w:t>
      </w:r>
    </w:p>
    <w:p w:rsidR="00AB1F33" w:rsidRPr="00AB1F33" w:rsidRDefault="00F47F8A" w:rsidP="00AB1F3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47F8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Утвердити</w:t>
      </w:r>
      <w:r w:rsidR="00AB1F33"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студентів у правильному біблійному розумінні природи людини: її створення, сутності та призначення, а також розкрити біблійне вчення про гріхопадіння як джерело людської зіпсованості.</w:t>
      </w:r>
    </w:p>
    <w:p w:rsidR="00CC35E2" w:rsidRPr="00AB1F33" w:rsidRDefault="00AB1F33" w:rsidP="00AB1F3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47F8A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Навчити</w:t>
      </w:r>
      <w:r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студентів практичного застосування знань про гріх у </w:t>
      </w:r>
      <w:proofErr w:type="gramStart"/>
      <w:r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р</w:t>
      </w:r>
      <w:proofErr w:type="gramEnd"/>
      <w:r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ізних аспектах служіння, зокрема в проповіді, євангелізації та душеопікунстві, допомагаючи їм ефективно вказувати на Божу святість, гріховність людини та потребу в спасінні через Христа.</w:t>
      </w:r>
    </w:p>
    <w:p w:rsidR="00AB1F33" w:rsidRPr="00AB1F33" w:rsidRDefault="00AB1F33" w:rsidP="00AB1F33">
      <w:pPr>
        <w:pStyle w:val="a3"/>
        <w:ind w:left="144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DE7322" w:rsidRPr="00CC35E2" w:rsidRDefault="00DE7322" w:rsidP="00DE732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РЕЗУЛЬТАТИ НАВЧАННЯ</w:t>
      </w:r>
    </w:p>
    <w:p w:rsidR="00CC35E2" w:rsidRDefault="00CC35E2" w:rsidP="00CC35E2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CC35E2" w:rsidRPr="00AB1F33" w:rsidRDefault="00AB1F33" w:rsidP="00CC35E2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Студенти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ісля завершення курсу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зможуть:</w:t>
      </w:r>
    </w:p>
    <w:p w:rsidR="00CC35E2" w:rsidRPr="00CC35E2" w:rsidRDefault="00CC35E2" w:rsidP="00CC35E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C35E2" w:rsidRPr="00CC35E2" w:rsidRDefault="00AB1F33" w:rsidP="00AB1F3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Розумі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ти</w:t>
      </w:r>
      <w:r w:rsidR="00CC35E2" w:rsidRPr="00CC35E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біблійне визначення грі</w:t>
      </w:r>
      <w:proofErr w:type="gramStart"/>
      <w:r w:rsidR="00CC35E2" w:rsidRPr="00CC35E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ха</w:t>
      </w:r>
      <w:proofErr w:type="gramEnd"/>
      <w:r w:rsidR="00CC35E2" w:rsidRPr="00CC35E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та його богословське значення.</w:t>
      </w:r>
    </w:p>
    <w:p w:rsidR="00AB1F33" w:rsidRPr="00AB1F33" w:rsidRDefault="00AB1F33" w:rsidP="00AB1F3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Усвідомлю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вати</w:t>
      </w:r>
      <w:r w:rsidR="00CC35E2" w:rsidRPr="00CC35E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вплив гріха на людське життя та </w:t>
      </w:r>
      <w:proofErr w:type="gramStart"/>
      <w:r w:rsidR="00CC35E2" w:rsidRPr="00CC35E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св</w:t>
      </w:r>
      <w:proofErr w:type="gramEnd"/>
      <w:r w:rsidR="00CC35E2" w:rsidRPr="00CC35E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іт.</w:t>
      </w:r>
    </w:p>
    <w:p w:rsidR="00AB1F33" w:rsidRPr="00AB1F33" w:rsidRDefault="00AB1F33" w:rsidP="00AB1F3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Зна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ти</w:t>
      </w:r>
      <w:r w:rsidR="00CC35E2"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біблійні терміни, які описують гріх, та їхнє значення.</w:t>
      </w:r>
    </w:p>
    <w:p w:rsidR="00CC35E2" w:rsidRPr="00AB1F33" w:rsidRDefault="00AB1F33" w:rsidP="00AB1F3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</w:t>
      </w:r>
      <w:r w:rsidR="00CC35E2" w:rsidRPr="00AB1F3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ояснити, як розуміння гріха впливає на служіння, проповідь та благовістя.</w:t>
      </w:r>
    </w:p>
    <w:p w:rsidR="00CC35E2" w:rsidRPr="00CC35E2" w:rsidRDefault="00CC35E2" w:rsidP="00CC35E2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Pr="009465EF" w:rsidRDefault="00DE7322" w:rsidP="00DE732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КІЛЬКІСТЬ ГОДИН ТА КРЕДИТІ</w:t>
      </w:r>
      <w:proofErr w:type="gramStart"/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В</w:t>
      </w:r>
      <w:proofErr w:type="gramEnd"/>
    </w:p>
    <w:p w:rsidR="009465EF" w:rsidRDefault="009465EF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9465EF" w:rsidRPr="009465EF" w:rsidRDefault="009465EF" w:rsidP="009465E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Загальна кількість годин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</w:t>
      </w:r>
      <w:r w:rsidR="00F9307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1,2 кредита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</w:p>
    <w:p w:rsidR="009465EF" w:rsidRPr="009465EF" w:rsidRDefault="009465EF" w:rsidP="009465E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Лекці</w:t>
      </w:r>
      <w:r w:rsidRPr="009465E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йні заняття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</w:t>
      </w:r>
      <w:r w:rsidRPr="009465E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13,2 годин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 w:rsidRPr="009465EF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(по 40 хв)</w:t>
      </w:r>
    </w:p>
    <w:p w:rsidR="009465EF" w:rsidRPr="009465EF" w:rsidRDefault="009465EF" w:rsidP="009465E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Читання літератури</w:t>
      </w:r>
      <w:r w:rsidR="00F93073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: 14</w:t>
      </w:r>
      <w:r w:rsidRPr="009465EF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годин</w:t>
      </w:r>
    </w:p>
    <w:p w:rsidR="009465EF" w:rsidRPr="009465EF" w:rsidRDefault="009465EF" w:rsidP="009465E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Складання тесту</w:t>
      </w:r>
      <w:r w:rsidRPr="009465EF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: 1 година</w:t>
      </w:r>
    </w:p>
    <w:p w:rsidR="009465EF" w:rsidRPr="009465EF" w:rsidRDefault="009465EF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DE7322" w:rsidRPr="009465EF" w:rsidRDefault="00DE7322" w:rsidP="00DE732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ТЕМИ КУРСУ</w:t>
      </w:r>
    </w:p>
    <w:p w:rsidR="009465EF" w:rsidRDefault="009465EF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634"/>
      </w:tblGrid>
      <w:tr w:rsidR="009465EF" w:rsidRPr="00D805F2" w:rsidTr="000055A3">
        <w:trPr>
          <w:trHeight w:val="432"/>
        </w:trPr>
        <w:tc>
          <w:tcPr>
            <w:tcW w:w="2932" w:type="dxa"/>
          </w:tcPr>
          <w:p w:rsidR="009465EF" w:rsidRPr="00D805F2" w:rsidRDefault="009465EF" w:rsidP="000055A3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</w:pPr>
            <w:r w:rsidRPr="00D80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  <w:t>ТЕМА</w:t>
            </w:r>
          </w:p>
        </w:tc>
        <w:tc>
          <w:tcPr>
            <w:tcW w:w="5634" w:type="dxa"/>
          </w:tcPr>
          <w:p w:rsidR="009465EF" w:rsidRPr="00D805F2" w:rsidRDefault="009465EF" w:rsidP="000055A3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</w:pPr>
            <w:r w:rsidRPr="00D80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  <w:t>ВИКЛАД ЗМІСТУ ТЕМИ</w:t>
            </w:r>
          </w:p>
        </w:tc>
      </w:tr>
      <w:tr w:rsidR="009465EF" w:rsidRPr="00F47F8A" w:rsidTr="007F107C">
        <w:trPr>
          <w:trHeight w:val="1983"/>
        </w:trPr>
        <w:tc>
          <w:tcPr>
            <w:tcW w:w="2932" w:type="dxa"/>
          </w:tcPr>
          <w:p w:rsidR="009465EF" w:rsidRPr="009465EF" w:rsidRDefault="009465EF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9465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ВСТУП: </w:t>
            </w:r>
          </w:p>
        </w:tc>
        <w:tc>
          <w:tcPr>
            <w:tcW w:w="5634" w:type="dxa"/>
          </w:tcPr>
          <w:p w:rsidR="009465EF" w:rsidRPr="000A6963" w:rsidRDefault="00F47F8A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В</w:t>
            </w:r>
            <w:r w:rsidRPr="00F47F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исвітлюється проблема гріха та підкреслюється важливість його біблійного вивчення. Лише біблійна антропологія дає правильні відповіді на важливі питання: «Що не так з цим світом?», «Чому навколо так багато зла?» та інші. Біблійний погляд на гріх допомагає чітко виявити корінь цих питань і знайти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а них відповіді в Божому Слові.</w:t>
            </w:r>
          </w:p>
        </w:tc>
      </w:tr>
      <w:tr w:rsidR="009465EF" w:rsidRPr="0032349C" w:rsidTr="0032349C">
        <w:trPr>
          <w:trHeight w:val="1975"/>
        </w:trPr>
        <w:tc>
          <w:tcPr>
            <w:tcW w:w="2932" w:type="dxa"/>
          </w:tcPr>
          <w:p w:rsidR="009465EF" w:rsidRDefault="009465EF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lastRenderedPageBreak/>
              <w:t xml:space="preserve">Частина 1: </w:t>
            </w:r>
            <w:r w:rsidR="007F107C"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ВАЖЛИВІСТЬ ВЧЕННЯ ПРО ГРІХ</w:t>
            </w:r>
          </w:p>
        </w:tc>
        <w:tc>
          <w:tcPr>
            <w:tcW w:w="5634" w:type="dxa"/>
          </w:tcPr>
          <w:p w:rsidR="009465EF" w:rsidRPr="0032349C" w:rsidRDefault="0032349C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Ця тема висвітлює центральне місце хамартіології в богослов’ї, її зв’язок із іншими дисциплінами (теологією, антропологією, сотеріологією). Пояснюється, як розуміння гріха впливає на бачення Божої святості, Євангелії, благовістя та християнського служіння.</w:t>
            </w:r>
          </w:p>
        </w:tc>
      </w:tr>
      <w:tr w:rsidR="009465EF" w:rsidRPr="000E1C56" w:rsidTr="0032349C">
        <w:trPr>
          <w:trHeight w:val="2110"/>
        </w:trPr>
        <w:tc>
          <w:tcPr>
            <w:tcW w:w="2932" w:type="dxa"/>
          </w:tcPr>
          <w:p w:rsidR="009465EF" w:rsidRDefault="009465EF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Частина 2:</w:t>
            </w:r>
            <w:r w:rsidR="007F10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</w:t>
            </w:r>
            <w:r w:rsidR="007F107C"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БІБЛІЙНІ ТЕРМІНИ, ЯКІ ОПИСУЮТЬ ГРІХ</w:t>
            </w:r>
          </w:p>
        </w:tc>
        <w:tc>
          <w:tcPr>
            <w:tcW w:w="5634" w:type="dxa"/>
          </w:tcPr>
          <w:p w:rsidR="009465EF" w:rsidRPr="000E1C56" w:rsidRDefault="0032349C" w:rsidP="0032349C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Аналізуються основні біблійні терміни, що характеризують гріх у Старому та Новому Завітах, включаючи «промах», «переступ», «бунт», «беззаконня» тощо. Розглядаються різноманітні аспекти природи гріха, його наслідків і зв’язку зі святістю Бога.</w:t>
            </w:r>
          </w:p>
        </w:tc>
      </w:tr>
      <w:tr w:rsidR="009465EF" w:rsidTr="000055A3">
        <w:trPr>
          <w:trHeight w:val="565"/>
        </w:trPr>
        <w:tc>
          <w:tcPr>
            <w:tcW w:w="2932" w:type="dxa"/>
          </w:tcPr>
          <w:p w:rsidR="009465EF" w:rsidRDefault="009465EF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Частина 3:</w:t>
            </w:r>
            <w:r w:rsidR="007F10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</w:t>
            </w:r>
            <w:r w:rsidR="007F107C"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БІБЛІЙНІ ТВЕРДЖЕННЯ ПРО ЗАГАЛЬНЕ ПОШИРЕННЯ ТА ВПЛИВ ГРІХА</w:t>
            </w:r>
          </w:p>
        </w:tc>
        <w:tc>
          <w:tcPr>
            <w:tcW w:w="5634" w:type="dxa"/>
          </w:tcPr>
          <w:p w:rsidR="009465EF" w:rsidRDefault="0032349C" w:rsidP="000055A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Розкривається біблійне вчення про всеосяжний вплив гріха на людство, включаючи повну зіпсованість людини, руйнівний вплив на її серце, розум та життя. </w:t>
            </w: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Описуються духовні наслідки гріха та його вплив на світ.</w:t>
            </w:r>
          </w:p>
        </w:tc>
      </w:tr>
      <w:tr w:rsidR="007F107C" w:rsidRPr="0032349C" w:rsidTr="0032349C">
        <w:trPr>
          <w:trHeight w:val="1511"/>
        </w:trPr>
        <w:tc>
          <w:tcPr>
            <w:tcW w:w="2932" w:type="dxa"/>
          </w:tcPr>
          <w:p w:rsidR="007F107C" w:rsidRDefault="007F107C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Частина 4: </w:t>
            </w:r>
            <w:r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ПОХОДЖЕННЯ ГРІХА</w:t>
            </w:r>
          </w:p>
        </w:tc>
        <w:tc>
          <w:tcPr>
            <w:tcW w:w="5634" w:type="dxa"/>
          </w:tcPr>
          <w:p w:rsidR="007F107C" w:rsidRPr="0032349C" w:rsidRDefault="0032349C" w:rsidP="0032349C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Досліджується питання виникнення гріха у світі, його впливу на ангельський світ та людство. Обговорюється природа первородного гріха, роль Адама і Єви, а також теологічне пояснення того, чому Бог дозволив гріху увійти в світ.</w:t>
            </w:r>
          </w:p>
        </w:tc>
      </w:tr>
      <w:tr w:rsidR="007F107C" w:rsidTr="000055A3">
        <w:trPr>
          <w:trHeight w:val="565"/>
        </w:trPr>
        <w:tc>
          <w:tcPr>
            <w:tcW w:w="2932" w:type="dxa"/>
          </w:tcPr>
          <w:p w:rsidR="007F107C" w:rsidRDefault="007F107C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Частина 5: </w:t>
            </w:r>
            <w:r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БОГОСЛОВСЬКІ КАТЕГОРІЇ ГРІХА</w:t>
            </w:r>
          </w:p>
        </w:tc>
        <w:tc>
          <w:tcPr>
            <w:tcW w:w="5634" w:type="dxa"/>
          </w:tcPr>
          <w:p w:rsidR="007F107C" w:rsidRDefault="0032349C" w:rsidP="0032349C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Розглядаються </w:t>
            </w:r>
            <w:proofErr w:type="gramStart"/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</w:t>
            </w:r>
            <w:proofErr w:type="gramEnd"/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ізні класифікації гріхів у біблійному та богословському контекстах. Аналізується розмежування між гріхами дії та бездіяльності, усвідомленими та ненавмисними, і їхнє значення для богословської етики.</w:t>
            </w:r>
          </w:p>
        </w:tc>
      </w:tr>
      <w:tr w:rsidR="007F107C" w:rsidTr="0032349C">
        <w:trPr>
          <w:trHeight w:val="1439"/>
        </w:trPr>
        <w:tc>
          <w:tcPr>
            <w:tcW w:w="2932" w:type="dxa"/>
          </w:tcPr>
          <w:p w:rsidR="007F107C" w:rsidRDefault="007F107C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Частина 6: </w:t>
            </w:r>
            <w:r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ПОКАРАННЯ ЗА ГРІХ</w:t>
            </w:r>
          </w:p>
        </w:tc>
        <w:tc>
          <w:tcPr>
            <w:tcW w:w="5634" w:type="dxa"/>
          </w:tcPr>
          <w:p w:rsidR="007F107C" w:rsidRPr="0032349C" w:rsidRDefault="0032349C" w:rsidP="0032349C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32349C">
              <w:rPr>
                <w:rFonts w:ascii="Times New Roman" w:hAnsi="Times New Roman" w:cs="Times New Roman"/>
                <w:sz w:val="24"/>
                <w:szCs w:val="24"/>
              </w:rPr>
              <w:t>Описується біблійне вчення про наслідки грі</w:t>
            </w:r>
            <w:proofErr w:type="gramStart"/>
            <w:r w:rsidRPr="0032349C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proofErr w:type="gramEnd"/>
            <w:r w:rsidRPr="0032349C">
              <w:rPr>
                <w:rFonts w:ascii="Times New Roman" w:hAnsi="Times New Roman" w:cs="Times New Roman"/>
                <w:sz w:val="24"/>
                <w:szCs w:val="24"/>
              </w:rPr>
              <w:t>, включаючи фізичну, духовну та вічну смерть. Пояснюється, як Божий суд і правосуддя стосуються гріха, та як гріх впливає на відносини людини з Богом і ближніми.</w:t>
            </w:r>
          </w:p>
        </w:tc>
      </w:tr>
      <w:tr w:rsidR="007F107C" w:rsidTr="0032349C">
        <w:trPr>
          <w:trHeight w:val="1829"/>
        </w:trPr>
        <w:tc>
          <w:tcPr>
            <w:tcW w:w="2932" w:type="dxa"/>
          </w:tcPr>
          <w:p w:rsidR="007F107C" w:rsidRDefault="007F107C" w:rsidP="000055A3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Частина 7: </w:t>
            </w:r>
            <w:r w:rsidRPr="007F10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 w:bidi="he-IL"/>
              </w:rPr>
              <w:t>ХРИСТИЯНИН ТА ГРІХ</w:t>
            </w:r>
          </w:p>
        </w:tc>
        <w:tc>
          <w:tcPr>
            <w:tcW w:w="5634" w:type="dxa"/>
          </w:tcPr>
          <w:p w:rsidR="007F107C" w:rsidRDefault="0032349C" w:rsidP="0032349C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Аналізується взаємодія християнина з гріхом </w:t>
            </w:r>
            <w:proofErr w:type="gramStart"/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</w:t>
            </w:r>
            <w:proofErr w:type="gramEnd"/>
            <w:r w:rsidRPr="003234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контексті освячення. Пояснюється, як перемога над гріхом можлива через благодать і силу Святого Духа. Розглядається важливість покаяння, щоденного духовного зростання та ролі Христа в звільненні від гріха.</w:t>
            </w:r>
          </w:p>
        </w:tc>
      </w:tr>
    </w:tbl>
    <w:p w:rsidR="009465EF" w:rsidRDefault="009465EF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Default="00566B31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Default="00566B31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Default="00566B31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Pr="00566B31" w:rsidRDefault="00566B31" w:rsidP="009465EF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Pr="00DE7322" w:rsidRDefault="00DE7322" w:rsidP="00DE732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lastRenderedPageBreak/>
        <w:t>ЛІТЕРА</w:t>
      </w:r>
      <w:bookmarkStart w:id="0" w:name="_GoBack"/>
      <w:bookmarkEnd w:id="0"/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ТУРА</w:t>
      </w:r>
    </w:p>
    <w:p w:rsidR="00DE7322" w:rsidRDefault="00DE7322" w:rsidP="00DE7322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DE7322" w:rsidRDefault="00DE7322" w:rsidP="00DE7322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DE7322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Обов'язкова</w:t>
      </w:r>
      <w:r w:rsidRPr="00DE732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:</w:t>
      </w:r>
    </w:p>
    <w:p w:rsidR="00DE7322" w:rsidRDefault="00DE7322" w:rsidP="00DE7322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Pr="00DE7322" w:rsidRDefault="00145118" w:rsidP="0014511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Грудем, Уэйн. </w:t>
      </w: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Систематическое богословие: Введение в библейское учение</w:t>
      </w: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 Перевод с англ. 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Петербург: «Мирт», 2004. 1453 с</w:t>
      </w:r>
      <w:r w:rsidR="00DA573C" w:rsidRPr="00DA573C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. </w:t>
      </w:r>
      <w:r w:rsidR="00DA573C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(розділ 23).</w:t>
      </w:r>
    </w:p>
    <w:p w:rsidR="00DE7322" w:rsidRPr="00DE7322" w:rsidRDefault="00145118" w:rsidP="0014511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Райри, Чарльз. </w:t>
      </w: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Основы богословия</w:t>
      </w: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 Москва: «Духовное возрождение», 1997.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r w:rsidR="00DE7322" w:rsidRPr="00DE7322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(розділи 33-34) – 22 ст. </w:t>
      </w:r>
    </w:p>
    <w:p w:rsidR="00DE7322" w:rsidRPr="00DE7322" w:rsidRDefault="00DE7322" w:rsidP="00DE7322">
      <w:pPr>
        <w:pStyle w:val="a3"/>
        <w:ind w:left="1440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Default="00DE7322" w:rsidP="00DE7322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Рекомендована:</w:t>
      </w:r>
    </w:p>
    <w:p w:rsidR="00DE7322" w:rsidRDefault="00DE7322" w:rsidP="00DE7322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</w:p>
    <w:p w:rsidR="00DE7322" w:rsidRPr="00DE7322" w:rsidRDefault="00145118" w:rsidP="0014511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Эриксон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,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Миллард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 </w:t>
      </w: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Христианское богословие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 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ред. Ю. А. Цыганков, Перевод Б. А. Скороходова (Санкт-Пете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рбург: «Библия для всех», 2006). </w:t>
      </w:r>
    </w:p>
    <w:p w:rsidR="00DE7322" w:rsidRDefault="00145118" w:rsidP="0014511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Еннс, Пол. </w:t>
      </w: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Підручник з богослов’я</w:t>
      </w: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 Переклад Тараса Марчака. Львів: Благовісник Галичини, 2003. 758 с.</w:t>
      </w:r>
    </w:p>
    <w:p w:rsidR="00145118" w:rsidRDefault="00145118" w:rsidP="0014511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Беркхоф, Луи. </w:t>
      </w: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Систематическое богословие</w:t>
      </w:r>
      <w:r w:rsidR="00167FEF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</w:t>
      </w:r>
      <w:r w:rsidRPr="00145118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Минск: Полиграфкомбинат им. Я. Коласа, 2014</w:t>
      </w:r>
      <w:r w:rsidR="00167FEF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).</w:t>
      </w:r>
    </w:p>
    <w:p w:rsidR="00E44660" w:rsidRDefault="00E44660" w:rsidP="00E44660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E44660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Хукема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Энтони. </w:t>
      </w:r>
      <w:r w:rsidRPr="00E44660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Образ Божий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 Переклад</w:t>
      </w:r>
      <w:r w:rsidRPr="00E44660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 Я. Г. Вязовский (Минск: Полиграфко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мбинат ім. Я. Коласа, 2019). </w:t>
      </w:r>
    </w:p>
    <w:p w:rsidR="00E44660" w:rsidRPr="00E44660" w:rsidRDefault="00E44660" w:rsidP="00E44660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E44660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Beeke, Joel R., and Paul M. Smalley. </w:t>
      </w:r>
      <w:r w:rsidRPr="00E4466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he-IL"/>
        </w:rPr>
        <w:t>Reformed Systematic Theology: Man and Christ</w:t>
      </w:r>
      <w:r w:rsidRPr="00E44660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. </w:t>
      </w:r>
      <w:r w:rsidRPr="00E446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Vol. 2. Wheaton, IL: Crossway, 2020.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</w:p>
    <w:p w:rsidR="00DE7322" w:rsidRPr="00DE7322" w:rsidRDefault="00DE7322" w:rsidP="00DE7322">
      <w:pPr>
        <w:pStyle w:val="a3"/>
        <w:ind w:left="1440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Default="00DE7322" w:rsidP="00DE7322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DE7322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Електронні ресурси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:</w:t>
      </w:r>
    </w:p>
    <w:p w:rsidR="007F107C" w:rsidRDefault="007F107C" w:rsidP="00DE7322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7F107C" w:rsidRDefault="007F107C" w:rsidP="007F107C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7F107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Ware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r w:rsidRPr="007F107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Bruce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 </w:t>
      </w:r>
      <w:r w:rsidRPr="007F107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he-IL"/>
        </w:rPr>
        <w:t>Understanding</w:t>
      </w: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 xml:space="preserve"> </w:t>
      </w:r>
      <w:r w:rsidRPr="007F107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he-IL"/>
        </w:rPr>
        <w:t>Theology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 </w:t>
      </w:r>
      <w:r w:rsidRPr="007F107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BiblicalTraining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</w:t>
      </w:r>
      <w:r w:rsidRPr="007F107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org</w:t>
      </w:r>
      <w:r w:rsidRPr="0014511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2024, </w:t>
      </w:r>
      <w:hyperlink r:id="rId7" w:tgtFrame="_new" w:history="1">
        <w:r w:rsidRPr="007F107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he-IL"/>
          </w:rPr>
          <w:t>https://www.biblicaltraining.org/learn/foundations/th103-understanding-theology</w:t>
        </w:r>
      </w:hyperlink>
      <w:r w:rsidRPr="007F107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</w:p>
    <w:p w:rsidR="00881F2C" w:rsidRDefault="00881F2C" w:rsidP="00881F2C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881F2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Van Pelt, Miles, Craig Blomberg, and Thomas Schreiner. </w:t>
      </w:r>
      <w:r w:rsidRPr="00881F2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he-IL"/>
        </w:rPr>
        <w:t>A Guide to Biblical Theology</w:t>
      </w:r>
      <w:r w:rsidRPr="00881F2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. BiblicalTraining.org, 2024, </w:t>
      </w:r>
      <w:hyperlink r:id="rId8" w:tgtFrame="_new" w:history="1">
        <w:r w:rsidRPr="00881F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he-IL"/>
          </w:rPr>
          <w:t>https://www.biblicaltraining.org/learn/foundations/bt201-a-guide-to-biblical-theology</w:t>
        </w:r>
      </w:hyperlink>
      <w:r w:rsidRPr="00881F2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:rsidR="00881F2C" w:rsidRPr="007F107C" w:rsidRDefault="00881F2C" w:rsidP="00881F2C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881F2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Ware, Bruce. </w:t>
      </w:r>
      <w:r w:rsidRPr="00881F2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he-IL"/>
        </w:rPr>
        <w:t>Systematic Theology I</w:t>
      </w:r>
      <w:r w:rsidRPr="00881F2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. BiblicalTraining.org, 2024, </w:t>
      </w:r>
      <w:hyperlink r:id="rId9" w:tgtFrame="_new" w:history="1">
        <w:r w:rsidRPr="00881F2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he-IL"/>
          </w:rPr>
          <w:t>https://www.biblicaltraining.org/learn/institute/th503-systematic-theology-i</w:t>
        </w:r>
      </w:hyperlink>
      <w:r w:rsidRPr="00881F2C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:rsidR="00DE7322" w:rsidRPr="00DE7322" w:rsidRDefault="00DE7322" w:rsidP="00DE7322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</w:p>
    <w:p w:rsidR="00DE7322" w:rsidRPr="00DE7322" w:rsidRDefault="00DE7322" w:rsidP="00DE732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 xml:space="preserve">СИСТЕМА ОЦІНЮВАННЯ </w:t>
      </w:r>
    </w:p>
    <w:p w:rsidR="00EA553D" w:rsidRDefault="00EA553D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9465EF" w:rsidRPr="009465EF" w:rsidRDefault="009465EF" w:rsidP="009465E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Читання обов’якової літератури (25%)</w:t>
      </w:r>
    </w:p>
    <w:p w:rsidR="009465EF" w:rsidRDefault="009465EF" w:rsidP="009465E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Складання письмового тесту (75%)</w:t>
      </w:r>
    </w:p>
    <w:p w:rsidR="00566B31" w:rsidRDefault="00566B31" w:rsidP="00566B31">
      <w:pPr>
        <w:pStyle w:val="a3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Default="00566B31" w:rsidP="00566B31">
      <w:pPr>
        <w:pStyle w:val="a3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Default="00566B31" w:rsidP="00566B31">
      <w:pPr>
        <w:pStyle w:val="a3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566B31" w:rsidRPr="009465EF" w:rsidRDefault="00566B31" w:rsidP="00566B31">
      <w:pPr>
        <w:pStyle w:val="a3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9465EF" w:rsidRDefault="009465EF" w:rsidP="009465EF">
      <w:pPr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lastRenderedPageBreak/>
        <w:t>Методи контролю</w:t>
      </w:r>
    </w:p>
    <w:p w:rsidR="00566B31" w:rsidRPr="00566B31" w:rsidRDefault="00566B31" w:rsidP="00566B31">
      <w:pPr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566B3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Контроль знань студентів із дисципліни «Хамартіологія» спрямований на:</w:t>
      </w:r>
    </w:p>
    <w:p w:rsidR="00566B31" w:rsidRDefault="00566B31" w:rsidP="00566B31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566B3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Заохочення самостійного вивчення біблійного вчення про гріх, його природу, наслідки та біблійні терміни, які його описують.</w:t>
      </w:r>
    </w:p>
    <w:p w:rsidR="00566B31" w:rsidRDefault="00566B31" w:rsidP="00566B31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566B3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Закріплення та застосування теоретичних знань через аналіз біблійних текстів, що розкривають гріхопадіння, поширення гріха та його вплив.</w:t>
      </w:r>
    </w:p>
    <w:p w:rsidR="00566B31" w:rsidRDefault="00566B31" w:rsidP="00566B31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566B31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Формування навичок практичного застосування знань про гріх у проповіді, благовістю та душеопікунському служінні.</w:t>
      </w:r>
    </w:p>
    <w:p w:rsidR="00566B31" w:rsidRPr="00566B31" w:rsidRDefault="00566B31" w:rsidP="00566B31">
      <w:pPr>
        <w:pStyle w:val="a3"/>
        <w:ind w:left="1428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Pr="00723D7C" w:rsidRDefault="00DE7322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  <w:r w:rsidRPr="00723D7C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Шкала оцінювання</w:t>
      </w:r>
    </w:p>
    <w:p w:rsidR="00DE7322" w:rsidRDefault="00DE7322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</w:p>
    <w:p w:rsidR="00DE732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EB6179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Контроль успішності студентів здійснюється за наступною оціночною шкалою:</w:t>
      </w:r>
    </w:p>
    <w:p w:rsidR="00DE7322" w:rsidRPr="00EB6179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А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 xml:space="preserve">93 - 100% 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(4.00 бали) робота вищої якості</w:t>
      </w: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А -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90 - 92%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(3.67 бали) робота близька до вищої якості</w:t>
      </w: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В+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86 - 89%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(3.33 бали) робота дуже доброї якості</w:t>
      </w: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В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83 - 85%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(3.00 бали) робота доброї якості</w:t>
      </w: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В-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80 - 82 %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(2.67 бали) наближена до роботи доброї якостi</w:t>
      </w: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С+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76 - 79%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(2.33 бали) робота вище задовільної якості</w:t>
      </w:r>
    </w:p>
    <w:p w:rsidR="00DE7322" w:rsidRPr="00C83A4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73 - 75%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(2.00 бали) робота задовільної якості</w:t>
      </w:r>
    </w:p>
    <w:p w:rsidR="00DE732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С-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70 - 72%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 xml:space="preserve">(1.67 бали) робота ледь задовільної якості  </w:t>
      </w:r>
    </w:p>
    <w:p w:rsidR="00DE7322" w:rsidRDefault="00DE7322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</w:p>
    <w:p w:rsidR="00DE7322" w:rsidRDefault="00DE7322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Курси з оцінкою нижче варто пройти повторно</w:t>
      </w:r>
    </w:p>
    <w:p w:rsidR="00DE7322" w:rsidRPr="00D805F2" w:rsidRDefault="00DE7322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</w:p>
    <w:p w:rsidR="00DE7322" w:rsidRPr="00D805F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D+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 xml:space="preserve">66-69%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(1.33 бали)</w:t>
      </w:r>
    </w:p>
    <w:p w:rsidR="00DE7322" w:rsidRPr="00D805F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D  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63-65%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(1.00 бали)</w:t>
      </w:r>
    </w:p>
    <w:p w:rsidR="00DE7322" w:rsidRPr="00D805F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D- 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60-62%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(0.67 бали)</w:t>
      </w:r>
    </w:p>
    <w:p w:rsidR="00DE7322" w:rsidRPr="00D805F2" w:rsidRDefault="00DE7322" w:rsidP="00DE7322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F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нижче 60%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(0.00 бали)</w:t>
      </w:r>
    </w:p>
    <w:p w:rsidR="00DE7322" w:rsidRPr="00D805F2" w:rsidRDefault="00DE7322" w:rsidP="00DE7322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</w:p>
    <w:p w:rsidR="001D0C93" w:rsidRPr="00EA553D" w:rsidRDefault="001D0C93">
      <w:pPr>
        <w:rPr>
          <w:rFonts w:asciiTheme="majorBidi" w:hAnsiTheme="majorBidi" w:cstheme="majorBidi"/>
          <w:sz w:val="24"/>
          <w:szCs w:val="24"/>
        </w:rPr>
      </w:pPr>
    </w:p>
    <w:sectPr w:rsidR="001D0C93" w:rsidRPr="00EA553D" w:rsidSect="00EA553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A04"/>
    <w:multiLevelType w:val="hybridMultilevel"/>
    <w:tmpl w:val="28E8B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E063C0"/>
    <w:multiLevelType w:val="hybridMultilevel"/>
    <w:tmpl w:val="6CDCB998"/>
    <w:lvl w:ilvl="0" w:tplc="81809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B638D"/>
    <w:multiLevelType w:val="hybridMultilevel"/>
    <w:tmpl w:val="E90E6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F57BAA"/>
    <w:multiLevelType w:val="hybridMultilevel"/>
    <w:tmpl w:val="FDCC18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AD1BA6"/>
    <w:multiLevelType w:val="hybridMultilevel"/>
    <w:tmpl w:val="A74EEE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0B7210"/>
    <w:multiLevelType w:val="hybridMultilevel"/>
    <w:tmpl w:val="BB0893A2"/>
    <w:lvl w:ilvl="0" w:tplc="81809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23113"/>
    <w:multiLevelType w:val="hybridMultilevel"/>
    <w:tmpl w:val="0EBA43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5A2D41"/>
    <w:multiLevelType w:val="hybridMultilevel"/>
    <w:tmpl w:val="863297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BC95A9B"/>
    <w:multiLevelType w:val="hybridMultilevel"/>
    <w:tmpl w:val="8DF8D4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6D43C7"/>
    <w:multiLevelType w:val="hybridMultilevel"/>
    <w:tmpl w:val="EEF601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C14764"/>
    <w:multiLevelType w:val="hybridMultilevel"/>
    <w:tmpl w:val="F60230F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AE"/>
    <w:rsid w:val="00145118"/>
    <w:rsid w:val="00167FEF"/>
    <w:rsid w:val="001D0C93"/>
    <w:rsid w:val="0032349C"/>
    <w:rsid w:val="00566B31"/>
    <w:rsid w:val="007750AE"/>
    <w:rsid w:val="007F107C"/>
    <w:rsid w:val="00881F2C"/>
    <w:rsid w:val="00940134"/>
    <w:rsid w:val="009465EF"/>
    <w:rsid w:val="00AB1F33"/>
    <w:rsid w:val="00CC35E2"/>
    <w:rsid w:val="00DA573C"/>
    <w:rsid w:val="00DE7322"/>
    <w:rsid w:val="00E44660"/>
    <w:rsid w:val="00EA553D"/>
    <w:rsid w:val="00F47F8A"/>
    <w:rsid w:val="00F9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34"/>
    <w:pPr>
      <w:ind w:left="720"/>
      <w:contextualSpacing/>
    </w:pPr>
  </w:style>
  <w:style w:type="table" w:styleId="a4">
    <w:name w:val="Table Grid"/>
    <w:basedOn w:val="a1"/>
    <w:uiPriority w:val="59"/>
    <w:rsid w:val="00EA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A55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34"/>
    <w:pPr>
      <w:ind w:left="720"/>
      <w:contextualSpacing/>
    </w:pPr>
  </w:style>
  <w:style w:type="table" w:styleId="a4">
    <w:name w:val="Table Grid"/>
    <w:basedOn w:val="a1"/>
    <w:uiPriority w:val="59"/>
    <w:rsid w:val="00EA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A5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caltraining.org/learn/foundations/bt201-a-guide-to-biblical-theolog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blicaltraining.org/learn/foundations/th103-understanding-the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t.lip.96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blicaltraining.org/learn/institute/th503-systematic-theology-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6</cp:revision>
  <dcterms:created xsi:type="dcterms:W3CDTF">2024-11-15T09:41:00Z</dcterms:created>
  <dcterms:modified xsi:type="dcterms:W3CDTF">2024-11-26T09:27:00Z</dcterms:modified>
</cp:coreProperties>
</file>